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799042222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D57FAC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21 января 2025 г. № 198р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D72EA7" w:rsidRPr="00704F5D" w:rsidRDefault="00D72EA7" w:rsidP="00D72EA7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D72EA7" w:rsidRPr="00034247" w:rsidRDefault="00D72EA7" w:rsidP="00D72EA7">
      <w:pPr>
        <w:pStyle w:val="a5"/>
        <w:rPr>
          <w:spacing w:val="-6"/>
          <w:sz w:val="56"/>
          <w:szCs w:val="56"/>
        </w:rPr>
      </w:pPr>
    </w:p>
    <w:p w:rsidR="00D72EA7" w:rsidRDefault="00D72EA7" w:rsidP="00D72EA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городского округа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3 декабря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21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4904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>№ 18 по ул. Теснанова в г. Архангельске ава</w:t>
      </w:r>
      <w:r w:rsidRPr="00704F5D">
        <w:rPr>
          <w:bCs/>
          <w:spacing w:val="-6"/>
          <w:szCs w:val="28"/>
        </w:rPr>
        <w:t xml:space="preserve">рийным </w:t>
      </w:r>
      <w:r>
        <w:rPr>
          <w:bCs/>
          <w:spacing w:val="-6"/>
          <w:szCs w:val="28"/>
        </w:rPr>
        <w:br/>
      </w:r>
      <w:r w:rsidRPr="00704F5D">
        <w:rPr>
          <w:bCs/>
          <w:spacing w:val="-6"/>
          <w:szCs w:val="28"/>
        </w:rPr>
        <w:t>и подлежащим сносу":</w:t>
      </w:r>
    </w:p>
    <w:p w:rsidR="00D72EA7" w:rsidRDefault="00D72EA7" w:rsidP="00D72EA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D72EA7" w:rsidRDefault="00D72EA7" w:rsidP="00D72EA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344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40706:13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Октябрьском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Теснанова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18</w:t>
      </w:r>
      <w:r w:rsidRPr="003C5B53">
        <w:rPr>
          <w:bCs/>
          <w:spacing w:val="-6"/>
          <w:szCs w:val="28"/>
        </w:rPr>
        <w:t>.</w:t>
      </w:r>
    </w:p>
    <w:p w:rsidR="00D72EA7" w:rsidRDefault="00D72EA7" w:rsidP="00D72EA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Октябрьском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Теснанова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18: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040706:148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47,6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040706:248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63,1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3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040706:146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47,6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4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040706:141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48,3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квартиру № 6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040706:143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br/>
        <w:t>62,9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1/9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040706:275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49,7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1/9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040706:275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49,7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1/9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040706:275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49,7 кв. м;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6/9 доли в праве общей долевой собственности на квартиру № 7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040706:275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общей</w:t>
      </w:r>
      <w:r w:rsidRPr="003C5B53">
        <w:rPr>
          <w:bCs/>
          <w:spacing w:val="-6"/>
          <w:szCs w:val="28"/>
        </w:rPr>
        <w:t xml:space="preserve"> площадью </w:t>
      </w:r>
      <w:r>
        <w:rPr>
          <w:bCs/>
          <w:spacing w:val="-6"/>
          <w:szCs w:val="28"/>
        </w:rPr>
        <w:t>49,7 кв. м.</w:t>
      </w:r>
    </w:p>
    <w:p w:rsidR="00D72EA7" w:rsidRDefault="00D72EA7" w:rsidP="00D72EA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</w:p>
    <w:p w:rsidR="00D72EA7" w:rsidRPr="00BB7220" w:rsidRDefault="00D72EA7" w:rsidP="00D72EA7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49508D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D64E7" w:rsidRDefault="003D64E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3D64E7" w:rsidRDefault="003D64E7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21</w:t>
      </w:r>
      <w:r w:rsidR="003D64E7">
        <w:rPr>
          <w:sz w:val="20"/>
          <w:szCs w:val="16"/>
        </w:rPr>
        <w:t>ю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FAC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4E7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08D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57FAC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2EA7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7EE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3D42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2025-01-09T13:51:00Z</cp:lastPrinted>
  <dcterms:created xsi:type="dcterms:W3CDTF">2025-01-21T09:24:00Z</dcterms:created>
  <dcterms:modified xsi:type="dcterms:W3CDTF">2025-01-22T06:11:00Z</dcterms:modified>
</cp:coreProperties>
</file>