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pt;height:68.95pt" o:ole="">
            <v:imagedata r:id="rId9" o:title=""/>
          </v:shape>
          <o:OLEObject Type="Embed" ProgID="Word.Picture.8" ShapeID="_x0000_i1025" DrawAspect="Content" ObjectID="_184086187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59370E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5B1660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2441р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E2D71" w:rsidRDefault="001E2D71" w:rsidP="001E2D71">
      <w:pPr>
        <w:jc w:val="center"/>
        <w:rPr>
          <w:b/>
          <w:szCs w:val="28"/>
          <w:highlight w:val="green"/>
        </w:rPr>
      </w:pPr>
      <w:r>
        <w:rPr>
          <w:b/>
          <w:szCs w:val="28"/>
        </w:rPr>
        <w:t>О предоставлении разрешения на условно разрешенный вид использования земельного участка, расположенного в Соломбальском территориальном округе г. Архангельска по улице Леваневского</w:t>
      </w:r>
    </w:p>
    <w:p w:rsidR="001E2D71" w:rsidRDefault="001E2D71" w:rsidP="001E2D71">
      <w:pPr>
        <w:jc w:val="center"/>
        <w:rPr>
          <w:b/>
          <w:szCs w:val="28"/>
        </w:rPr>
      </w:pPr>
    </w:p>
    <w:p w:rsidR="001E2D71" w:rsidRDefault="001E2D71" w:rsidP="001E2D71">
      <w:pPr>
        <w:jc w:val="center"/>
        <w:rPr>
          <w:b/>
          <w:color w:val="FF0000"/>
          <w:szCs w:val="28"/>
        </w:rPr>
      </w:pPr>
    </w:p>
    <w:p w:rsidR="001E2D71" w:rsidRPr="00CF0DAC" w:rsidRDefault="001E2D71" w:rsidP="00CF0DA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CF0DAC">
        <w:rPr>
          <w:szCs w:val="28"/>
        </w:rPr>
        <w:t xml:space="preserve">В соответствии с Градостроительным кодексом Российской Федерации, приказом Росреестра от 10 ноября 2020 года № П/0412 "Об утверждении классификатора видов разрешенного использования земельных участков", Правилами землепользования и застройки городского округа "Город Архангельск", утвержденными постановлением министерства строительства </w:t>
      </w:r>
      <w:r w:rsidR="00CF0DAC">
        <w:rPr>
          <w:szCs w:val="28"/>
        </w:rPr>
        <w:br/>
      </w:r>
      <w:r w:rsidRPr="00CF0DAC">
        <w:rPr>
          <w:szCs w:val="28"/>
        </w:rPr>
        <w:t>и архитектуры Архангельской области от 29 сентября 2020 года № 68-п:</w:t>
      </w:r>
    </w:p>
    <w:p w:rsidR="001E2D71" w:rsidRPr="00CF0DAC" w:rsidRDefault="001E2D71" w:rsidP="00CF0DA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E2D71" w:rsidRPr="00CF0DAC" w:rsidRDefault="001E2D71" w:rsidP="00CF0DAC">
      <w:pPr>
        <w:pStyle w:val="3"/>
        <w:keepNext w:val="0"/>
        <w:keepLines w:val="0"/>
        <w:numPr>
          <w:ilvl w:val="3"/>
          <w:numId w:val="48"/>
        </w:numPr>
        <w:tabs>
          <w:tab w:val="left" w:pos="1134"/>
        </w:tabs>
        <w:autoSpaceDN w:val="0"/>
        <w:adjustRightInd w:val="0"/>
        <w:spacing w:before="0"/>
        <w:ind w:left="0" w:firstLine="709"/>
        <w:jc w:val="both"/>
        <w:rPr>
          <w:rFonts w:ascii="Times New Roman" w:hAnsi="Times New Roman" w:cs="Times New Roman"/>
          <w:b w:val="0"/>
          <w:color w:val="auto"/>
          <w:szCs w:val="28"/>
        </w:rPr>
      </w:pPr>
      <w:r w:rsidRPr="00CF0DAC">
        <w:rPr>
          <w:rFonts w:ascii="Times New Roman" w:hAnsi="Times New Roman" w:cs="Times New Roman"/>
          <w:b w:val="0"/>
          <w:color w:val="auto"/>
          <w:szCs w:val="28"/>
        </w:rPr>
        <w:t xml:space="preserve">Предоставить разрешение на условно разрешенный вид использования земельного участка площадью 229 кв. м с кадастровым номером 29:22:020404:103, расположенного в Соломбальском территориальном округе </w:t>
      </w:r>
      <w:r w:rsidR="00CF0DAC">
        <w:rPr>
          <w:rFonts w:ascii="Times New Roman" w:hAnsi="Times New Roman" w:cs="Times New Roman"/>
          <w:b w:val="0"/>
          <w:color w:val="auto"/>
          <w:szCs w:val="28"/>
        </w:rPr>
        <w:br/>
      </w:r>
      <w:r w:rsidRPr="00CF0DAC">
        <w:rPr>
          <w:rFonts w:ascii="Times New Roman" w:hAnsi="Times New Roman" w:cs="Times New Roman"/>
          <w:b w:val="0"/>
          <w:color w:val="auto"/>
          <w:szCs w:val="28"/>
        </w:rPr>
        <w:t>г. Архангельска по улице Леваневского:</w:t>
      </w:r>
    </w:p>
    <w:p w:rsidR="001E2D71" w:rsidRPr="00CF0DAC" w:rsidRDefault="001E2D71" w:rsidP="00CF0DAC">
      <w:pPr>
        <w:tabs>
          <w:tab w:val="left" w:pos="1134"/>
        </w:tabs>
        <w:ind w:firstLine="709"/>
        <w:jc w:val="both"/>
        <w:rPr>
          <w:szCs w:val="28"/>
        </w:rPr>
      </w:pPr>
      <w:r w:rsidRPr="00CF0DAC">
        <w:rPr>
          <w:szCs w:val="28"/>
        </w:rPr>
        <w:t>"Ведение огородничества" (код (числовое обозначение) вида разрешенного использования земельного участка по классификатору видов разрешенного использования земельных участков, утвержденному приказом Росреестра от 10 ноября 2020 года № П/0412 "Об утверждении классификатора видов разрешенного использования земельных участков", - 13.1).</w:t>
      </w:r>
    </w:p>
    <w:p w:rsidR="001E2D71" w:rsidRPr="00CF0DAC" w:rsidRDefault="001E2D71" w:rsidP="00CF0DAC">
      <w:pPr>
        <w:pStyle w:val="3"/>
        <w:keepNext w:val="0"/>
        <w:keepLines w:val="0"/>
        <w:numPr>
          <w:ilvl w:val="3"/>
          <w:numId w:val="48"/>
        </w:numPr>
        <w:tabs>
          <w:tab w:val="left" w:pos="1134"/>
        </w:tabs>
        <w:autoSpaceDN w:val="0"/>
        <w:adjustRightInd w:val="0"/>
        <w:spacing w:before="0"/>
        <w:ind w:left="0" w:firstLine="709"/>
        <w:jc w:val="both"/>
        <w:rPr>
          <w:rFonts w:ascii="Times New Roman" w:eastAsia="SimSun" w:hAnsi="Times New Roman" w:cs="Times New Roman"/>
          <w:b w:val="0"/>
          <w:color w:val="auto"/>
          <w:szCs w:val="28"/>
          <w:lang w:eastAsia="zh-CN"/>
        </w:rPr>
      </w:pPr>
      <w:r w:rsidRPr="00CF0DAC">
        <w:rPr>
          <w:rFonts w:ascii="Times New Roman" w:hAnsi="Times New Roman" w:cs="Times New Roman"/>
          <w:b w:val="0"/>
          <w:color w:val="auto"/>
          <w:szCs w:val="28"/>
        </w:rPr>
        <w:t>Опубликовать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CF0DAC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B6214" w:rsidRDefault="00DB621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F0DAC" w:rsidRDefault="00CF0DA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F0DAC" w:rsidRDefault="00CF0DA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59370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CF0DAC">
        <w:rPr>
          <w:sz w:val="20"/>
          <w:szCs w:val="16"/>
        </w:rPr>
        <w:t>у</w:t>
      </w:r>
      <w:r w:rsidR="007E52ED">
        <w:rPr>
          <w:sz w:val="20"/>
          <w:szCs w:val="16"/>
        </w:rPr>
        <w:t>.05</w:t>
      </w:r>
    </w:p>
    <w:sectPr w:rsidR="00562A8B" w:rsidSect="00C72482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DAC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13C9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66C275B"/>
    <w:multiLevelType w:val="hybridMultilevel"/>
    <w:tmpl w:val="66A08C52"/>
    <w:lvl w:ilvl="0" w:tplc="96663680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5DE440E6"/>
    <w:multiLevelType w:val="multilevel"/>
    <w:tmpl w:val="4A7245B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2"/>
      <w:numFmt w:val="decimal"/>
      <w:isLgl/>
      <w:lvlText w:val="%1.%2."/>
      <w:lvlJc w:val="left"/>
      <w:pPr>
        <w:ind w:left="1971" w:hanging="12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972" w:hanging="126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973" w:hanging="126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974" w:hanging="126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2155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2156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18" w:hanging="1800"/>
      </w:pPr>
      <w:rPr>
        <w:b w:val="0"/>
      </w:r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4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6"/>
  </w:num>
  <w:num w:numId="10">
    <w:abstractNumId w:val="11"/>
  </w:num>
  <w:num w:numId="11">
    <w:abstractNumId w:val="31"/>
  </w:num>
  <w:num w:numId="1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2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30"/>
  </w:num>
  <w:num w:numId="30">
    <w:abstractNumId w:val="37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3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2D71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07A7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70E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660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70E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18"/>
    <w:rsid w:val="007D772D"/>
    <w:rsid w:val="007D7959"/>
    <w:rsid w:val="007D7A92"/>
    <w:rsid w:val="007E0705"/>
    <w:rsid w:val="007E0964"/>
    <w:rsid w:val="007E114C"/>
    <w:rsid w:val="007E177B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482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0DAC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8F2"/>
    <w:rsid w:val="00E0592F"/>
    <w:rsid w:val="00E05CD5"/>
    <w:rsid w:val="00E0753A"/>
    <w:rsid w:val="00E07589"/>
    <w:rsid w:val="00E07A5B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3A11F-3D13-4CEF-B989-4080E9177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2026-05-21T06:44:00Z</dcterms:created>
  <dcterms:modified xsi:type="dcterms:W3CDTF">2026-05-21T06:44:00Z</dcterms:modified>
</cp:coreProperties>
</file>