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8.85pt" o:ole="">
            <v:imagedata r:id="rId9" o:title=""/>
          </v:shape>
          <o:OLEObject Type="Embed" ProgID="Word.Picture.8" ShapeID="_x0000_i1025" DrawAspect="Content" ObjectID="_1841466394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A6748F" w:rsidP="00A6748F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26 мая 2026 г. № 2585р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EE45C8" w:rsidRDefault="00EE45C8" w:rsidP="00EE45C8">
      <w:pPr>
        <w:keepNext/>
        <w:tabs>
          <w:tab w:val="left" w:pos="8080"/>
        </w:tabs>
        <w:jc w:val="center"/>
        <w:outlineLvl w:val="7"/>
        <w:rPr>
          <w:b/>
          <w:bCs/>
        </w:rPr>
      </w:pPr>
      <w:r>
        <w:rPr>
          <w:b/>
          <w:bCs/>
        </w:rPr>
        <w:t xml:space="preserve">Об утверждении схемы расположения земельного участка </w:t>
      </w:r>
    </w:p>
    <w:p w:rsidR="00EE45C8" w:rsidRPr="00EE45C8" w:rsidRDefault="00EE45C8" w:rsidP="00EE45C8">
      <w:pPr>
        <w:ind w:firstLine="709"/>
        <w:jc w:val="both"/>
        <w:rPr>
          <w:sz w:val="56"/>
          <w:szCs w:val="48"/>
        </w:rPr>
      </w:pPr>
    </w:p>
    <w:p w:rsidR="00EE45C8" w:rsidRDefault="00EE45C8" w:rsidP="00EE45C8">
      <w:pPr>
        <w:ind w:firstLine="709"/>
        <w:jc w:val="both"/>
      </w:pPr>
      <w:r>
        <w:t>В соответствии со статьей 11.10 Земельного  кодекса  Российской Федерации, учитывая результаты общественных обсуждений:</w:t>
      </w:r>
    </w:p>
    <w:p w:rsidR="00EE45C8" w:rsidRDefault="00EE45C8" w:rsidP="00EE45C8">
      <w:pPr>
        <w:ind w:firstLine="709"/>
        <w:jc w:val="both"/>
      </w:pPr>
    </w:p>
    <w:p w:rsidR="00EE45C8" w:rsidRDefault="00EE45C8" w:rsidP="00EE45C8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1. Утвердить прилагаемую схему расположения земельного участка </w:t>
      </w:r>
      <w:r>
        <w:rPr>
          <w:szCs w:val="28"/>
        </w:rPr>
        <w:br/>
        <w:t xml:space="preserve">в кадастровом квартале 29:22:071401 площадью 692 кв. м, расположенного </w:t>
      </w:r>
      <w:r>
        <w:rPr>
          <w:szCs w:val="28"/>
        </w:rPr>
        <w:br/>
        <w:t xml:space="preserve">в территориальном округе Варавино-Фактория г. Архангельска по проспекту Ленинградскому, 344 в границах зоны смешанной и общественно-деловой застройки (О1-1) согласно Правилам землепользования и застройки городского округа "Город Архангельск" (категория земель – земли населенных пунктов), </w:t>
      </w:r>
      <w:r>
        <w:rPr>
          <w:szCs w:val="28"/>
        </w:rPr>
        <w:br/>
        <w:t>с видом разрешенного использования "Малоэтажная многоквартирная жилая застройка".</w:t>
      </w:r>
    </w:p>
    <w:p w:rsidR="00EE45C8" w:rsidRDefault="00EE45C8" w:rsidP="00EE45C8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2. Опубликовать распоряжение в газете "Архангельск – Город воинской славы" и на официальном сайте Администрации городского округа </w:t>
      </w:r>
      <w:r>
        <w:rPr>
          <w:szCs w:val="28"/>
        </w:rPr>
        <w:br/>
        <w:t>"Город Архангельск" в информационно-телекоммуникационной сети "Интернет".</w:t>
      </w:r>
    </w:p>
    <w:p w:rsidR="00C96A03" w:rsidRPr="00E4585A" w:rsidRDefault="00C96A03" w:rsidP="00075538">
      <w:pPr>
        <w:keepNext/>
        <w:tabs>
          <w:tab w:val="left" w:pos="8080"/>
        </w:tabs>
        <w:spacing w:line="233" w:lineRule="auto"/>
        <w:outlineLvl w:val="7"/>
        <w:rPr>
          <w:b/>
          <w:sz w:val="84"/>
          <w:szCs w:val="84"/>
        </w:rPr>
      </w:pPr>
    </w:p>
    <w:p w:rsidR="00E3593A" w:rsidRDefault="00E3593A" w:rsidP="00075538">
      <w:pPr>
        <w:tabs>
          <w:tab w:val="right" w:pos="9638"/>
        </w:tabs>
        <w:spacing w:line="233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E4585A" w:rsidRDefault="00E458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4585A" w:rsidRDefault="00E458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4585A" w:rsidRDefault="00E458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4585A" w:rsidRDefault="00E458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3D10" w:rsidRDefault="00B53D1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3D10" w:rsidRDefault="00B53D1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3D10" w:rsidRDefault="00B53D1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3D10" w:rsidRDefault="00B53D1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3D10" w:rsidRDefault="00B53D1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E45C8" w:rsidRDefault="00EE45C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3D10" w:rsidRDefault="00B53D1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3D10" w:rsidRDefault="00B53D1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4585A" w:rsidRDefault="00E458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B53D1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26</w:t>
      </w:r>
      <w:r w:rsidR="00EE45C8">
        <w:rPr>
          <w:sz w:val="20"/>
          <w:szCs w:val="16"/>
        </w:rPr>
        <w:t>л</w:t>
      </w:r>
      <w:r w:rsidR="007E52ED">
        <w:rPr>
          <w:sz w:val="20"/>
          <w:szCs w:val="16"/>
        </w:rPr>
        <w:t>.05</w:t>
      </w:r>
    </w:p>
    <w:sectPr w:rsidR="00562A8B" w:rsidSect="00E4585A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748F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FC29E6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28CA"/>
    <w:multiLevelType w:val="hybridMultilevel"/>
    <w:tmpl w:val="B038DC32"/>
    <w:lvl w:ilvl="0" w:tplc="E4342CCC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8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9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2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6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7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1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4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9"/>
  </w:num>
  <w:num w:numId="6">
    <w:abstractNumId w:val="38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34"/>
  </w:num>
  <w:num w:numId="10">
    <w:abstractNumId w:val="12"/>
  </w:num>
  <w:num w:numId="11">
    <w:abstractNumId w:val="30"/>
  </w:num>
  <w:num w:numId="1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31"/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7"/>
  </w:num>
  <w:num w:numId="18">
    <w:abstractNumId w:val="13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9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4"/>
  </w:num>
  <w:num w:numId="29">
    <w:abstractNumId w:val="29"/>
  </w:num>
  <w:num w:numId="30">
    <w:abstractNumId w:val="35"/>
  </w:num>
  <w:num w:numId="31">
    <w:abstractNumId w:val="20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11"/>
  </w:num>
  <w:num w:numId="37">
    <w:abstractNumId w:val="8"/>
  </w:num>
  <w:num w:numId="38">
    <w:abstractNumId w:val="6"/>
  </w:num>
  <w:num w:numId="39">
    <w:abstractNumId w:val="5"/>
  </w:num>
  <w:num w:numId="40">
    <w:abstractNumId w:val="27"/>
  </w:num>
  <w:num w:numId="41">
    <w:abstractNumId w:val="26"/>
  </w:num>
  <w:num w:numId="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</w:num>
  <w:num w:numId="44">
    <w:abstractNumId w:val="32"/>
  </w:num>
  <w:num w:numId="45">
    <w:abstractNumId w:val="3"/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6748F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29E6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AA341-6A45-4EAB-93E4-7C0A26DF2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2026-04-16T06:11:00Z</cp:lastPrinted>
  <dcterms:created xsi:type="dcterms:W3CDTF">2026-05-28T06:40:00Z</dcterms:created>
  <dcterms:modified xsi:type="dcterms:W3CDTF">2026-05-28T06:40:00Z</dcterms:modified>
</cp:coreProperties>
</file>