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4.8pt" o:ole="">
            <v:imagedata r:id="rId8" o:title=""/>
          </v:shape>
          <o:OLEObject Type="Embed" ProgID="Word.Picture.8" ShapeID="_x0000_i1025" DrawAspect="Content" ObjectID="_1802065529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891A1B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февраля 2025 г. № 873р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A32847" w:rsidRPr="00704F5D" w:rsidRDefault="00A32847" w:rsidP="00A32847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A32847" w:rsidRPr="00ED1148" w:rsidRDefault="00A32847" w:rsidP="00A32847">
      <w:pPr>
        <w:pStyle w:val="a5"/>
        <w:rPr>
          <w:spacing w:val="-6"/>
          <w:sz w:val="56"/>
          <w:szCs w:val="56"/>
        </w:rPr>
      </w:pPr>
    </w:p>
    <w:p w:rsidR="00A32847" w:rsidRDefault="00A32847" w:rsidP="00A3284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25 ноября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7626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 xml:space="preserve">по адресу: Российская Федерация, Архангельская область, городской округ "Город Архангельск", город Архангельск, улица Первомайская, </w:t>
      </w:r>
      <w:r>
        <w:rPr>
          <w:bCs/>
          <w:spacing w:val="-6"/>
          <w:szCs w:val="28"/>
        </w:rPr>
        <w:br/>
        <w:t>дом 25, корпус 1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A32847" w:rsidRDefault="00A32847" w:rsidP="00A3284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A32847" w:rsidRPr="00595B9F" w:rsidRDefault="00A32847" w:rsidP="00A32847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  <w:r w:rsidRPr="00A57BD9">
        <w:rPr>
          <w:spacing w:val="-6"/>
          <w:szCs w:val="28"/>
        </w:rPr>
        <w:t xml:space="preserve">1. </w:t>
      </w:r>
      <w:r w:rsidRPr="00595B9F">
        <w:rPr>
          <w:szCs w:val="28"/>
        </w:rPr>
        <w:t xml:space="preserve">Изъять </w:t>
      </w:r>
      <w:r w:rsidRPr="00595B9F">
        <w:rPr>
          <w:bCs/>
          <w:szCs w:val="28"/>
        </w:rPr>
        <w:t xml:space="preserve">для муниципальных нужд земельный участок площадью </w:t>
      </w:r>
      <w:r w:rsidR="00595B9F">
        <w:rPr>
          <w:bCs/>
          <w:szCs w:val="28"/>
        </w:rPr>
        <w:br/>
      </w:r>
      <w:r w:rsidRPr="00595B9F">
        <w:rPr>
          <w:bCs/>
          <w:szCs w:val="28"/>
        </w:rPr>
        <w:t xml:space="preserve">1 523 кв. м (кадастровый номер 29:22:060412:7012), расположенный </w:t>
      </w:r>
      <w:r w:rsidR="00595B9F">
        <w:rPr>
          <w:bCs/>
          <w:szCs w:val="28"/>
        </w:rPr>
        <w:br/>
      </w:r>
      <w:r w:rsidRPr="00595B9F">
        <w:rPr>
          <w:bCs/>
          <w:szCs w:val="28"/>
        </w:rPr>
        <w:t>в территориальном округе Майская горка г. Архангельска по ул. Первомайской, д. 25, корп. 1.</w:t>
      </w:r>
    </w:p>
    <w:p w:rsidR="00A32847" w:rsidRPr="00595B9F" w:rsidRDefault="00A32847" w:rsidP="00A32847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  <w:r w:rsidRPr="00595B9F">
        <w:rPr>
          <w:bCs/>
          <w:szCs w:val="28"/>
        </w:rPr>
        <w:t xml:space="preserve">2. Изъять для муниципальных нужд жилые помещения, расположенные </w:t>
      </w:r>
      <w:r w:rsidRPr="00595B9F">
        <w:rPr>
          <w:bCs/>
          <w:szCs w:val="28"/>
        </w:rPr>
        <w:br/>
        <w:t xml:space="preserve">в территориальном округе Майская горка г. Архангельска по ул. Первомайской, </w:t>
      </w:r>
      <w:r w:rsidRPr="00595B9F">
        <w:rPr>
          <w:bCs/>
          <w:szCs w:val="28"/>
        </w:rPr>
        <w:br/>
        <w:t>д. 25, корп. 1: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8/11 доли в праве общей долевой собственности на 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060412:3177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51,3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3/11 доли в праве общей долевой собственности на 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060412:3177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51,3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35/100 доли в праве общей долевой собственности на 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060412:3174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41,5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комнату в квартире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060412:3596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10,1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42,1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5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41,4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6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060412:3172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30,4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060412:3178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41,7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квартиру № 8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31,1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9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31,2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10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060412:3171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62,5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квартиру № 11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11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квартиру № 11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41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1/12 доли в праве общей долевой собственности на квартиру № 12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52,5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1/12 доли в праве общей долевой собственности на квартиру № 12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52,5 кв. м;</w:t>
      </w:r>
    </w:p>
    <w:p w:rsidR="00A32847" w:rsidRDefault="00A32847" w:rsidP="00A3284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5/6 доли в праве общей долевой собственности на квартиру № 12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060412:3181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52,5 кв. м.</w:t>
      </w:r>
    </w:p>
    <w:p w:rsidR="00A32847" w:rsidRPr="00BB7220" w:rsidRDefault="00A32847" w:rsidP="00A32847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0271AE" w:rsidRPr="0071309B" w:rsidRDefault="000271AE" w:rsidP="00480A3B">
      <w:pPr>
        <w:tabs>
          <w:tab w:val="left" w:pos="8364"/>
        </w:tabs>
        <w:spacing w:line="233" w:lineRule="auto"/>
        <w:jc w:val="both"/>
        <w:rPr>
          <w:sz w:val="84"/>
          <w:szCs w:val="84"/>
        </w:rPr>
      </w:pPr>
    </w:p>
    <w:p w:rsidR="00E57522" w:rsidRDefault="00E57522" w:rsidP="00480A3B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480A3B" w:rsidRPr="000C29C9" w:rsidRDefault="00480A3B" w:rsidP="00D410E8">
      <w:pPr>
        <w:tabs>
          <w:tab w:val="left" w:pos="8364"/>
        </w:tabs>
        <w:jc w:val="both"/>
        <w:rPr>
          <w:sz w:val="12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673DF" w:rsidRDefault="002673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71309B">
        <w:rPr>
          <w:sz w:val="20"/>
          <w:szCs w:val="16"/>
        </w:rPr>
        <w:t>5</w:t>
      </w:r>
      <w:r w:rsidR="001821E9">
        <w:rPr>
          <w:sz w:val="20"/>
          <w:szCs w:val="16"/>
        </w:rPr>
        <w:t>е</w:t>
      </w:r>
      <w:r w:rsidR="00304E0B">
        <w:rPr>
          <w:sz w:val="20"/>
          <w:szCs w:val="16"/>
        </w:rPr>
        <w:t>.02</w:t>
      </w:r>
    </w:p>
    <w:sectPr w:rsidR="00B67108" w:rsidSect="00480A3B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1B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D74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29C9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205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21E9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140A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3D6F"/>
    <w:rsid w:val="002654CC"/>
    <w:rsid w:val="00265A98"/>
    <w:rsid w:val="0026613F"/>
    <w:rsid w:val="002673D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015A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0FFD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22A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116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A3B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A46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B9F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2BA7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5B22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09B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57B80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5869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0D9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1A1B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A0E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4BD1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847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2FF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1A8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4E30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9A8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009D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B05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D45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2025-02-24T07:43:00Z</cp:lastPrinted>
  <dcterms:created xsi:type="dcterms:W3CDTF">2025-02-25T07:50:00Z</dcterms:created>
  <dcterms:modified xsi:type="dcterms:W3CDTF">2025-02-26T05:59:00Z</dcterms:modified>
</cp:coreProperties>
</file>