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80010534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2942B6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</w:t>
      </w:r>
      <w:r w:rsidRPr="002942B6">
        <w:rPr>
          <w:szCs w:val="26"/>
        </w:rPr>
        <w:t>3</w:t>
      </w:r>
      <w:r>
        <w:rPr>
          <w:szCs w:val="26"/>
        </w:rPr>
        <w:t xml:space="preserve"> февраля 2025 г. № 147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E036A" w:rsidRDefault="009E036A" w:rsidP="009A30DA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регламент работы общественной комиссии </w:t>
      </w:r>
      <w:r w:rsidR="0019304B">
        <w:rPr>
          <w:b/>
          <w:szCs w:val="28"/>
        </w:rPr>
        <w:br/>
      </w:r>
      <w:r>
        <w:rPr>
          <w:b/>
          <w:szCs w:val="28"/>
        </w:rPr>
        <w:t xml:space="preserve">по организации и проведению общественного обсуждения границ, </w:t>
      </w:r>
      <w:r w:rsidR="0019304B">
        <w:rPr>
          <w:b/>
          <w:szCs w:val="28"/>
        </w:rPr>
        <w:br/>
      </w:r>
      <w:r>
        <w:rPr>
          <w:b/>
          <w:szCs w:val="28"/>
        </w:rPr>
        <w:t xml:space="preserve">мероприятий и функций территории туристского центра городского </w:t>
      </w:r>
      <w:r w:rsidR="0019304B">
        <w:rPr>
          <w:b/>
          <w:szCs w:val="28"/>
        </w:rPr>
        <w:br/>
      </w:r>
      <w:r>
        <w:rPr>
          <w:b/>
          <w:szCs w:val="28"/>
        </w:rPr>
        <w:t xml:space="preserve">округа "Город Архангельск", а также в состав общественной комиссии </w:t>
      </w:r>
      <w:r w:rsidR="0019304B">
        <w:rPr>
          <w:b/>
          <w:szCs w:val="28"/>
        </w:rPr>
        <w:br/>
      </w:r>
      <w:r>
        <w:rPr>
          <w:b/>
          <w:szCs w:val="28"/>
        </w:rPr>
        <w:t xml:space="preserve">по организации и проведению общественного обсуждения границ, </w:t>
      </w:r>
      <w:r w:rsidR="0019304B">
        <w:rPr>
          <w:b/>
          <w:szCs w:val="28"/>
        </w:rPr>
        <w:br/>
      </w:r>
      <w:r>
        <w:rPr>
          <w:b/>
          <w:szCs w:val="28"/>
        </w:rPr>
        <w:t xml:space="preserve">мероприятий и функций территории туристского центра </w:t>
      </w:r>
      <w:r w:rsidR="0019304B">
        <w:rPr>
          <w:b/>
          <w:szCs w:val="28"/>
        </w:rPr>
        <w:br/>
      </w:r>
      <w:r>
        <w:rPr>
          <w:b/>
          <w:szCs w:val="28"/>
        </w:rPr>
        <w:t>городского округа "Город Архангельск"</w:t>
      </w:r>
    </w:p>
    <w:p w:rsidR="009E036A" w:rsidRDefault="009E036A" w:rsidP="009A30DA">
      <w:pPr>
        <w:autoSpaceDE w:val="0"/>
        <w:autoSpaceDN w:val="0"/>
        <w:adjustRightInd w:val="0"/>
        <w:ind w:left="567" w:right="566"/>
        <w:jc w:val="both"/>
        <w:rPr>
          <w:b/>
          <w:sz w:val="32"/>
          <w:szCs w:val="56"/>
        </w:rPr>
      </w:pPr>
    </w:p>
    <w:p w:rsidR="009A30DA" w:rsidRPr="0019304B" w:rsidRDefault="009A30DA" w:rsidP="009A30DA">
      <w:pPr>
        <w:autoSpaceDE w:val="0"/>
        <w:autoSpaceDN w:val="0"/>
        <w:adjustRightInd w:val="0"/>
        <w:ind w:left="567" w:right="566"/>
        <w:jc w:val="both"/>
        <w:rPr>
          <w:b/>
          <w:sz w:val="32"/>
          <w:szCs w:val="56"/>
        </w:rPr>
      </w:pPr>
    </w:p>
    <w:p w:rsidR="009E036A" w:rsidRPr="0019304B" w:rsidRDefault="009E036A" w:rsidP="009A30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304B">
        <w:rPr>
          <w:szCs w:val="28"/>
        </w:rPr>
        <w:t xml:space="preserve">1. Внести в </w:t>
      </w:r>
      <w:r w:rsidR="00D17CFF" w:rsidRPr="00D17CFF">
        <w:rPr>
          <w:szCs w:val="28"/>
        </w:rPr>
        <w:t xml:space="preserve">раздел </w:t>
      </w:r>
      <w:r w:rsidR="00D17CFF" w:rsidRPr="00D17CFF">
        <w:rPr>
          <w:rFonts w:eastAsiaTheme="minorHAnsi"/>
          <w:szCs w:val="28"/>
          <w:lang w:eastAsia="en-US"/>
        </w:rPr>
        <w:t>II "Порядок организации и проведения общественного обсуждения границ, мероприятий и функций территории туристского центра городского округа "Город Архангельск"</w:t>
      </w:r>
      <w:r w:rsidR="00D17CFF">
        <w:rPr>
          <w:rFonts w:eastAsiaTheme="minorHAnsi"/>
          <w:sz w:val="24"/>
          <w:szCs w:val="24"/>
          <w:lang w:eastAsia="en-US"/>
        </w:rPr>
        <w:t xml:space="preserve"> </w:t>
      </w:r>
      <w:r w:rsidRPr="0019304B">
        <w:rPr>
          <w:szCs w:val="28"/>
        </w:rPr>
        <w:t>регламент</w:t>
      </w:r>
      <w:r w:rsidR="00D17CFF">
        <w:rPr>
          <w:szCs w:val="28"/>
        </w:rPr>
        <w:t>а</w:t>
      </w:r>
      <w:r w:rsidRPr="0019304B">
        <w:rPr>
          <w:szCs w:val="28"/>
        </w:rPr>
        <w:t xml:space="preserve"> работы общественной комиссии по организации и проведению общественного обсуждения границ, мероприятий и функций территории туристского центра городского округа "Город Архангельск", утвержденн</w:t>
      </w:r>
      <w:r w:rsidR="00D17CFF">
        <w:rPr>
          <w:szCs w:val="28"/>
        </w:rPr>
        <w:t>ого</w:t>
      </w:r>
      <w:r w:rsidRPr="0019304B">
        <w:rPr>
          <w:szCs w:val="28"/>
        </w:rPr>
        <w:t xml:space="preserve"> постановлением Администрации городского округа "Город Архангельск" от 19 января 2022 года № 73 </w:t>
      </w:r>
      <w:r w:rsidR="009A30DA">
        <w:rPr>
          <w:szCs w:val="28"/>
        </w:rPr>
        <w:br/>
      </w:r>
      <w:r w:rsidRPr="0019304B">
        <w:rPr>
          <w:szCs w:val="28"/>
        </w:rPr>
        <w:t>(с изменениями), следующие изменения:</w:t>
      </w:r>
    </w:p>
    <w:p w:rsidR="009E036A" w:rsidRPr="0019304B" w:rsidRDefault="009E036A" w:rsidP="009A30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304B">
        <w:rPr>
          <w:szCs w:val="28"/>
        </w:rPr>
        <w:t>а) пункт 2 изложить в следующей редакции:</w:t>
      </w:r>
    </w:p>
    <w:p w:rsidR="009E036A" w:rsidRPr="0019304B" w:rsidRDefault="009E036A" w:rsidP="009A30DA"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304B">
        <w:rPr>
          <w:szCs w:val="28"/>
        </w:rPr>
        <w:t>"2.</w:t>
      </w:r>
      <w:r w:rsidRPr="0019304B">
        <w:rPr>
          <w:szCs w:val="28"/>
        </w:rPr>
        <w:tab/>
        <w:t xml:space="preserve">Предложения от населения и государственных органов власти </w:t>
      </w:r>
      <w:r w:rsidR="0019304B">
        <w:rPr>
          <w:szCs w:val="28"/>
        </w:rPr>
        <w:br/>
      </w:r>
      <w:r w:rsidRPr="0019304B">
        <w:rPr>
          <w:szCs w:val="28"/>
        </w:rPr>
        <w:t xml:space="preserve">о границах, мероприятиях и функциях территории туристского центра городского округа "Город Архангельск", на которой осуществляется реализация проекта туристского кода центра города, принимаются в период </w:t>
      </w:r>
      <w:r w:rsidRPr="0019304B">
        <w:rPr>
          <w:szCs w:val="28"/>
        </w:rPr>
        <w:br/>
        <w:t>с 7 по 16 февраля 2025 года.";</w:t>
      </w:r>
    </w:p>
    <w:p w:rsidR="009E036A" w:rsidRPr="0019304B" w:rsidRDefault="009E036A" w:rsidP="009A30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304B">
        <w:rPr>
          <w:szCs w:val="28"/>
        </w:rPr>
        <w:t>б) в пункте 7 слова "будет реализовываться проект" заменить словами "осуществляется реализация проекта".</w:t>
      </w:r>
    </w:p>
    <w:p w:rsidR="009E036A" w:rsidRDefault="009E036A" w:rsidP="009A30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304B">
        <w:rPr>
          <w:szCs w:val="28"/>
        </w:rPr>
        <w:t>2. Внести в состав общественной комиссии по организации и проведению общественного обсуждения границ, мероприятий и функций территории туристского центра городского округа "Город Архангельск",</w:t>
      </w:r>
      <w:r w:rsidRPr="0019304B">
        <w:t xml:space="preserve"> </w:t>
      </w:r>
      <w:r w:rsidRPr="0019304B">
        <w:rPr>
          <w:szCs w:val="28"/>
        </w:rPr>
        <w:t xml:space="preserve">утвержденный постановлением Администрации городского округа "Город Архангельск" </w:t>
      </w:r>
      <w:r w:rsidR="0019304B">
        <w:rPr>
          <w:szCs w:val="28"/>
        </w:rPr>
        <w:br/>
      </w:r>
      <w:r w:rsidRPr="0019304B">
        <w:rPr>
          <w:szCs w:val="28"/>
        </w:rPr>
        <w:t>от 19 января 2022 года № 73 (с изменениями), изменение, изложив его в новой прилагаемой редакции.</w:t>
      </w:r>
    </w:p>
    <w:p w:rsidR="009A30DA" w:rsidRPr="0019304B" w:rsidRDefault="009A30DA" w:rsidP="009A30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9E036A" w:rsidRPr="0019304B" w:rsidRDefault="009E036A" w:rsidP="009A30DA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304B">
        <w:rPr>
          <w:szCs w:val="28"/>
        </w:rPr>
        <w:lastRenderedPageBreak/>
        <w:t xml:space="preserve">3. Опубликовать постановление в газете "Архангельск – </w:t>
      </w:r>
      <w:r w:rsidR="009A30DA">
        <w:rPr>
          <w:szCs w:val="28"/>
        </w:rPr>
        <w:t>Г</w:t>
      </w:r>
      <w:r w:rsidRPr="0019304B">
        <w:rPr>
          <w:szCs w:val="28"/>
        </w:rPr>
        <w:t xml:space="preserve">ород воинской славы" и на официальном информационном </w:t>
      </w:r>
      <w:r w:rsidR="009A30DA">
        <w:rPr>
          <w:szCs w:val="28"/>
        </w:rPr>
        <w:t>и</w:t>
      </w:r>
      <w:r w:rsidRPr="0019304B">
        <w:rPr>
          <w:szCs w:val="28"/>
        </w:rPr>
        <w:t xml:space="preserve">нтернет-портале городского округа "Город Архангельск". </w:t>
      </w:r>
    </w:p>
    <w:p w:rsidR="00083D2C" w:rsidRDefault="00083D2C" w:rsidP="0019304B">
      <w:pPr>
        <w:tabs>
          <w:tab w:val="left" w:pos="709"/>
        </w:tabs>
        <w:spacing w:line="228" w:lineRule="auto"/>
        <w:ind w:right="-1"/>
        <w:jc w:val="both"/>
        <w:rPr>
          <w:sz w:val="36"/>
          <w:szCs w:val="28"/>
        </w:rPr>
      </w:pPr>
    </w:p>
    <w:p w:rsidR="009A30DA" w:rsidRDefault="009A30DA" w:rsidP="0019304B">
      <w:pPr>
        <w:tabs>
          <w:tab w:val="left" w:pos="709"/>
        </w:tabs>
        <w:spacing w:line="228" w:lineRule="auto"/>
        <w:ind w:right="-1"/>
        <w:jc w:val="both"/>
        <w:rPr>
          <w:sz w:val="36"/>
          <w:szCs w:val="28"/>
        </w:rPr>
      </w:pPr>
    </w:p>
    <w:p w:rsidR="009A30DA" w:rsidRPr="0076531B" w:rsidRDefault="009A30DA" w:rsidP="0019304B">
      <w:pPr>
        <w:tabs>
          <w:tab w:val="left" w:pos="709"/>
        </w:tabs>
        <w:spacing w:line="228" w:lineRule="auto"/>
        <w:ind w:right="-1"/>
        <w:jc w:val="both"/>
        <w:rPr>
          <w:sz w:val="36"/>
          <w:szCs w:val="28"/>
        </w:rPr>
      </w:pPr>
    </w:p>
    <w:p w:rsidR="00A03361" w:rsidRDefault="00A03361" w:rsidP="0019304B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9A30DA" w:rsidRDefault="009A30DA" w:rsidP="00C007AB">
      <w:pPr>
        <w:tabs>
          <w:tab w:val="left" w:pos="7655"/>
        </w:tabs>
        <w:rPr>
          <w:sz w:val="20"/>
        </w:rPr>
      </w:pPr>
    </w:p>
    <w:p w:rsidR="00413A74" w:rsidRDefault="00776C24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3</w:t>
      </w:r>
      <w:r w:rsidR="00281233">
        <w:rPr>
          <w:sz w:val="20"/>
        </w:rPr>
        <w:t>1</w:t>
      </w:r>
      <w:r w:rsidR="0019304B">
        <w:rPr>
          <w:sz w:val="20"/>
        </w:rPr>
        <w:t>и</w:t>
      </w:r>
      <w:r w:rsidR="0093157D">
        <w:rPr>
          <w:sz w:val="20"/>
        </w:rPr>
        <w:t>.01</w:t>
      </w:r>
    </w:p>
    <w:sectPr w:rsidR="00413A74" w:rsidSect="009A30DA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2B6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7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4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6"/>
  </w:num>
  <w:num w:numId="4">
    <w:abstractNumId w:val="1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9"/>
  </w:num>
  <w:num w:numId="8">
    <w:abstractNumId w:val="5"/>
  </w:num>
  <w:num w:numId="9">
    <w:abstractNumId w:val="7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8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1"/>
  </w:num>
  <w:num w:numId="18">
    <w:abstractNumId w:val="1"/>
  </w:num>
  <w:num w:numId="19">
    <w:abstractNumId w:val="0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2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9"/>
  </w:num>
  <w:num w:numId="26">
    <w:abstractNumId w:val="13"/>
  </w:num>
  <w:num w:numId="27">
    <w:abstractNumId w:val="10"/>
  </w:num>
  <w:num w:numId="28">
    <w:abstractNumId w:val="20"/>
  </w:num>
  <w:num w:numId="29">
    <w:abstractNumId w:val="28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8"/>
  </w:num>
  <w:num w:numId="33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8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04B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2C7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2B6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0DA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36A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CFF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990A1-E1F3-4E61-82BF-C110B7B8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6</cp:revision>
  <cp:lastPrinted>2025-02-03T07:19:00Z</cp:lastPrinted>
  <dcterms:created xsi:type="dcterms:W3CDTF">2025-01-31T08:21:00Z</dcterms:created>
  <dcterms:modified xsi:type="dcterms:W3CDTF">2025-02-03T13:29:00Z</dcterms:modified>
</cp:coreProperties>
</file>