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442173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A6574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25 марта 2025 г. № 464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56549" w:rsidRPr="00B411CA" w:rsidRDefault="00C56549" w:rsidP="00C56549">
      <w:pPr>
        <w:autoSpaceDE w:val="0"/>
        <w:autoSpaceDN w:val="0"/>
        <w:adjustRightInd w:val="0"/>
        <w:jc w:val="center"/>
        <w:rPr>
          <w:bCs/>
          <w:szCs w:val="28"/>
        </w:rPr>
      </w:pPr>
      <w:r w:rsidRPr="00B411CA">
        <w:rPr>
          <w:b/>
          <w:bCs/>
          <w:szCs w:val="28"/>
        </w:rPr>
        <w:t xml:space="preserve">О внесении изменений </w:t>
      </w:r>
      <w:r w:rsidR="00D0092D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в постановление Администрации муниципального образования </w:t>
      </w:r>
      <w:r w:rsidR="00D0092D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"Город Архангельск" от 1 августа 2017 года </w:t>
      </w:r>
      <w:r w:rsidR="00D0092D">
        <w:rPr>
          <w:b/>
          <w:bCs/>
          <w:szCs w:val="28"/>
        </w:rPr>
        <w:t xml:space="preserve">№ 882 </w:t>
      </w:r>
      <w:r w:rsidR="00D0092D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и </w:t>
      </w:r>
      <w:hyperlink r:id="rId11" w:history="1">
        <w:r w:rsidRPr="00B411CA">
          <w:rPr>
            <w:b/>
            <w:bCs/>
            <w:color w:val="000000" w:themeColor="text1"/>
            <w:szCs w:val="28"/>
          </w:rPr>
          <w:t>состав</w:t>
        </w:r>
      </w:hyperlink>
      <w:r w:rsidRPr="00B411CA">
        <w:rPr>
          <w:b/>
          <w:bCs/>
          <w:color w:val="000000" w:themeColor="text1"/>
          <w:szCs w:val="28"/>
        </w:rPr>
        <w:t xml:space="preserve"> </w:t>
      </w:r>
      <w:r w:rsidRPr="00B411CA">
        <w:rPr>
          <w:b/>
          <w:bCs/>
          <w:szCs w:val="28"/>
        </w:rPr>
        <w:t xml:space="preserve">комиссии по оценке последствий принятия решения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о реконструкции, модернизации, об изменении назначения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или о ликвидации объекта социальной инфраструктуры для детей,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являющегося муниципальной собственностью  городского округа 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"Город Архангельск", заключении муниципальной организацией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городского округа "Город Архангельск", образующей социальную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инфраструктуру для детей, договора аренды закрепленных за ней объектов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собственности и договора безвозмездного пользования закрепленными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за ней объектами собственности, а также о реорганизации или ликвидации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 xml:space="preserve">муниципальных организаций городского округа "Город Архангельск", </w:t>
      </w:r>
      <w:r w:rsidR="00B411CA">
        <w:rPr>
          <w:b/>
          <w:bCs/>
          <w:szCs w:val="28"/>
        </w:rPr>
        <w:br/>
      </w:r>
      <w:r w:rsidRPr="00B411CA">
        <w:rPr>
          <w:b/>
          <w:bCs/>
          <w:szCs w:val="28"/>
        </w:rPr>
        <w:t>образующих социальную инфраструктуру для детей</w:t>
      </w:r>
    </w:p>
    <w:p w:rsidR="00C56549" w:rsidRPr="00B411CA" w:rsidRDefault="00C56549" w:rsidP="00C56549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C56549" w:rsidRPr="00B411CA" w:rsidRDefault="00C56549" w:rsidP="00C56549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B411CA">
        <w:rPr>
          <w:szCs w:val="28"/>
        </w:rPr>
        <w:t xml:space="preserve">1. </w:t>
      </w:r>
      <w:r w:rsidRPr="00B411CA">
        <w:rPr>
          <w:bCs/>
          <w:szCs w:val="28"/>
        </w:rPr>
        <w:t xml:space="preserve">Внести в </w:t>
      </w:r>
      <w:hyperlink r:id="rId12" w:history="1">
        <w:r w:rsidRPr="00B411CA">
          <w:rPr>
            <w:bCs/>
            <w:color w:val="000000" w:themeColor="text1"/>
            <w:szCs w:val="28"/>
          </w:rPr>
          <w:t>постановление</w:t>
        </w:r>
      </w:hyperlink>
      <w:r w:rsidRPr="00B411CA">
        <w:rPr>
          <w:bCs/>
          <w:color w:val="000000" w:themeColor="text1"/>
          <w:szCs w:val="28"/>
        </w:rPr>
        <w:t xml:space="preserve"> Администрации муниципального образования "Город Архангельск" от 1 августа 2017 года № 882 "О создании комиссии </w:t>
      </w:r>
      <w:r w:rsidR="00B411CA">
        <w:rPr>
          <w:bCs/>
          <w:color w:val="000000" w:themeColor="text1"/>
          <w:szCs w:val="28"/>
        </w:rPr>
        <w:br/>
      </w:r>
      <w:r w:rsidRPr="00B411CA">
        <w:rPr>
          <w:bCs/>
          <w:color w:val="000000" w:themeColor="text1"/>
          <w:szCs w:val="28"/>
        </w:rPr>
        <w:t xml:space="preserve">по оценке последствий принятия решения о реконструкции, модернизации, </w:t>
      </w:r>
      <w:r w:rsidR="00B411CA">
        <w:rPr>
          <w:bCs/>
          <w:color w:val="000000" w:themeColor="text1"/>
          <w:szCs w:val="28"/>
        </w:rPr>
        <w:br/>
      </w:r>
      <w:r w:rsidRPr="00B411CA">
        <w:rPr>
          <w:bCs/>
          <w:color w:val="000000" w:themeColor="text1"/>
          <w:szCs w:val="28"/>
        </w:rPr>
        <w:t>об изменении назначения или о ликвидации объекта социальной инфраструктуры для детей, являющегося муниципальной собственностью городского</w:t>
      </w:r>
      <w:r w:rsidR="00D0092D">
        <w:rPr>
          <w:bCs/>
          <w:color w:val="000000" w:themeColor="text1"/>
          <w:szCs w:val="28"/>
        </w:rPr>
        <w:t xml:space="preserve"> округа </w:t>
      </w:r>
      <w:r w:rsidRPr="00B411CA">
        <w:rPr>
          <w:bCs/>
          <w:color w:val="000000" w:themeColor="text1"/>
          <w:szCs w:val="28"/>
        </w:rPr>
        <w:t xml:space="preserve">"Город Архангельск", заключении муниципальной организацией городского округа  "Город Архангельск", образующей социальную инфраструктуру для детей, договора аренды закрепленных за ней объектов собственности и договора безвозмездного пользования закрепленными за ней объектами собственности, а также о реорганизации или ликвидации муниципальных организаций городского округа "Город Архангельск", образующих социальную инфраструктуру для детей, </w:t>
      </w:r>
      <w:r w:rsidR="00B411CA">
        <w:rPr>
          <w:bCs/>
          <w:color w:val="000000" w:themeColor="text1"/>
          <w:szCs w:val="28"/>
        </w:rPr>
        <w:br/>
      </w:r>
      <w:r w:rsidR="00D0092D">
        <w:rPr>
          <w:bCs/>
          <w:color w:val="000000" w:themeColor="text1"/>
          <w:szCs w:val="28"/>
        </w:rPr>
        <w:t xml:space="preserve">и утверждении ее состава" (с изменениями) </w:t>
      </w:r>
      <w:r w:rsidRPr="00B411CA">
        <w:rPr>
          <w:bCs/>
          <w:color w:val="000000" w:themeColor="text1"/>
          <w:szCs w:val="28"/>
        </w:rPr>
        <w:t xml:space="preserve">изменение, изложив преамбулу </w:t>
      </w:r>
      <w:r w:rsidRPr="00B411CA">
        <w:rPr>
          <w:color w:val="000000" w:themeColor="text1"/>
          <w:szCs w:val="28"/>
        </w:rPr>
        <w:t xml:space="preserve">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 xml:space="preserve">в следующей редакции: </w:t>
      </w:r>
    </w:p>
    <w:p w:rsidR="00C56549" w:rsidRPr="00B411CA" w:rsidRDefault="00C56549" w:rsidP="00C56549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B411CA">
        <w:rPr>
          <w:color w:val="000000" w:themeColor="text1"/>
          <w:szCs w:val="28"/>
        </w:rPr>
        <w:t xml:space="preserve">"В соответствии со </w:t>
      </w:r>
      <w:hyperlink r:id="rId13" w:history="1">
        <w:r w:rsidRPr="00B411CA">
          <w:rPr>
            <w:color w:val="000000" w:themeColor="text1"/>
            <w:szCs w:val="28"/>
          </w:rPr>
          <w:t>статьей 13</w:t>
        </w:r>
      </w:hyperlink>
      <w:r w:rsidRPr="00B411CA">
        <w:rPr>
          <w:color w:val="000000" w:themeColor="text1"/>
          <w:szCs w:val="28"/>
        </w:rPr>
        <w:t xml:space="preserve"> Федерального закона от 24 июля 1998 года № 124-ФЗ "Об основных гарантиях прав ребенка в Российской Федерации", Порядком проведения оценки последствий принятия решения о реконструкции, </w:t>
      </w:r>
      <w:r w:rsidRPr="00B411CA">
        <w:rPr>
          <w:color w:val="000000" w:themeColor="text1"/>
          <w:szCs w:val="28"/>
        </w:rPr>
        <w:lastRenderedPageBreak/>
        <w:t xml:space="preserve">модернизации, об изменении назначения или о ликвидации объекта социальной инфраструктуры для детей, являющегося государственной собственностью Архангельской области, заключении государственной организацией Архангельской области, образующей социальную инфраструктуру для детей, договора аренды закрепленных за ней объектов собственности и договора безвозмездного пользования закрепленными за ней объектами собственности,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 xml:space="preserve">о реорганизации или ликвидации государственных организаций Архангельской области, образующих социальную инфраструктуру для детей, а также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 xml:space="preserve">о создании комиссии по оценке последствий принятия таких решений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 xml:space="preserve">и подготовке указанной комиссией заключений", утвержденным </w:t>
      </w:r>
      <w:hyperlink r:id="rId14" w:history="1">
        <w:r w:rsidRPr="00B411CA">
          <w:rPr>
            <w:color w:val="000000" w:themeColor="text1"/>
            <w:szCs w:val="28"/>
          </w:rPr>
          <w:t>постановлением</w:t>
        </w:r>
      </w:hyperlink>
      <w:r w:rsidRPr="00B411CA">
        <w:rPr>
          <w:color w:val="000000" w:themeColor="text1"/>
          <w:szCs w:val="28"/>
        </w:rPr>
        <w:t xml:space="preserve"> Правительства Архангельской области от 16 июня 2015 года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 xml:space="preserve">№ 232-пп,  Порядком проведения оценки последствий принятия решения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 xml:space="preserve">о реорганизации или ликвидации государственных или муниципальных образовательных организаций, включая критерии этой оценки (по типам данных образовательных организаций), создания комиссии по оценке последствий такого решения и подготовки ею заключений, утвержденным постановлением Министерства образования и науки Архангельской области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 xml:space="preserve">от 9 октября 2013 года № 10 Администрация муниципального образования  "Город Архангельск" </w:t>
      </w:r>
      <w:r w:rsidRPr="00D0092D">
        <w:rPr>
          <w:b/>
          <w:color w:val="000000" w:themeColor="text1"/>
          <w:spacing w:val="40"/>
          <w:szCs w:val="28"/>
        </w:rPr>
        <w:t>постановляет:</w:t>
      </w:r>
      <w:r w:rsidRPr="00B411CA">
        <w:rPr>
          <w:color w:val="000000" w:themeColor="text1"/>
          <w:szCs w:val="28"/>
        </w:rPr>
        <w:t>".</w:t>
      </w:r>
    </w:p>
    <w:p w:rsidR="00C56549" w:rsidRPr="00B411CA" w:rsidRDefault="00C56549" w:rsidP="00C56549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B411CA">
        <w:rPr>
          <w:color w:val="000000" w:themeColor="text1"/>
          <w:szCs w:val="28"/>
        </w:rPr>
        <w:t xml:space="preserve">2. Внести в </w:t>
      </w:r>
      <w:hyperlink r:id="rId15" w:history="1">
        <w:r w:rsidRPr="00B411CA">
          <w:rPr>
            <w:color w:val="000000" w:themeColor="text1"/>
            <w:szCs w:val="28"/>
          </w:rPr>
          <w:t>состав</w:t>
        </w:r>
      </w:hyperlink>
      <w:r w:rsidRPr="00B411CA">
        <w:rPr>
          <w:color w:val="000000" w:themeColor="text1"/>
          <w:szCs w:val="28"/>
        </w:rPr>
        <w:t xml:space="preserve"> комиссии по оценке последствий принятия решения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>о реконструкции, модернизации, об изменении назначения или о ликвидации объекта социальной инфраструктуры для детей, являющегося муниципальной со</w:t>
      </w:r>
      <w:r w:rsidR="00D0092D">
        <w:rPr>
          <w:color w:val="000000" w:themeColor="text1"/>
          <w:szCs w:val="28"/>
        </w:rPr>
        <w:t xml:space="preserve">бственностью городского округа </w:t>
      </w:r>
      <w:r w:rsidRPr="00B411CA">
        <w:rPr>
          <w:color w:val="000000" w:themeColor="text1"/>
          <w:szCs w:val="28"/>
        </w:rPr>
        <w:t xml:space="preserve">"Город Архангельск", заключении муниципальной организацией городского округа "Город Архангельск", образующей социальную инфраструктуру для детей, договора аренды закрепленных за ней объектов собственности и договора безвозмездного пользования закрепленными за ней объектами собственности, а также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 xml:space="preserve">о реорганизации или ликвидации муниципальных организаций городского округа "Город Архангельск", образующих социальную инфраструктуру для детей, утвержденный постановлением Администрации муниципального образования "Город Архангельск" от 1 августа 2017 года № 882 </w:t>
      </w:r>
      <w:r w:rsidR="00B411CA">
        <w:rPr>
          <w:color w:val="000000" w:themeColor="text1"/>
          <w:szCs w:val="28"/>
        </w:rPr>
        <w:br/>
      </w:r>
      <w:r w:rsidRPr="00B411CA">
        <w:rPr>
          <w:color w:val="000000" w:themeColor="text1"/>
          <w:szCs w:val="28"/>
        </w:rPr>
        <w:t xml:space="preserve">(с изменениями), изменение, изложив его в новой прилагаемой </w:t>
      </w:r>
      <w:hyperlink r:id="rId16" w:history="1">
        <w:r w:rsidRPr="00B411CA">
          <w:rPr>
            <w:color w:val="000000" w:themeColor="text1"/>
            <w:szCs w:val="28"/>
          </w:rPr>
          <w:t>редакции</w:t>
        </w:r>
      </w:hyperlink>
      <w:r w:rsidRPr="00B411CA">
        <w:rPr>
          <w:color w:val="000000" w:themeColor="text1"/>
          <w:szCs w:val="28"/>
        </w:rPr>
        <w:t>.</w:t>
      </w:r>
    </w:p>
    <w:p w:rsidR="00C56549" w:rsidRPr="00B411CA" w:rsidRDefault="00C56549" w:rsidP="00B411CA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B411CA">
        <w:rPr>
          <w:rFonts w:eastAsiaTheme="minorEastAsia"/>
          <w:color w:val="000000" w:themeColor="text1"/>
          <w:szCs w:val="28"/>
        </w:rPr>
        <w:t xml:space="preserve">3. </w:t>
      </w:r>
      <w:r w:rsidRPr="00B411CA">
        <w:rPr>
          <w:color w:val="000000" w:themeColor="text1"/>
          <w:szCs w:val="28"/>
        </w:rPr>
        <w:t xml:space="preserve">Опубликовать постановление в газете "Архангельск </w:t>
      </w:r>
      <w:r w:rsidR="00B411CA">
        <w:rPr>
          <w:color w:val="000000" w:themeColor="text1"/>
          <w:szCs w:val="28"/>
        </w:rPr>
        <w:t>–</w:t>
      </w:r>
      <w:r w:rsidRPr="00B411CA">
        <w:rPr>
          <w:color w:val="000000" w:themeColor="text1"/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764F46" w:rsidRPr="00B411CA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F23737" w:rsidRDefault="00F23737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411CA">
        <w:rPr>
          <w:sz w:val="20"/>
        </w:rPr>
        <w:t>1</w:t>
      </w:r>
      <w:r w:rsidR="00683C52">
        <w:rPr>
          <w:sz w:val="20"/>
        </w:rPr>
        <w:t>.03</w:t>
      </w:r>
    </w:p>
    <w:sectPr w:rsidR="00413A74" w:rsidSect="005F5937">
      <w:headerReference w:type="default" r:id="rId17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7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1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5"/>
  </w:num>
  <w:num w:numId="8">
    <w:abstractNumId w:val="5"/>
  </w:num>
  <w:num w:numId="9">
    <w:abstractNumId w:val="7"/>
  </w:num>
  <w:num w:numId="10">
    <w:abstractNumId w:val="20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5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16"/>
  </w:num>
  <w:num w:numId="27">
    <w:abstractNumId w:val="12"/>
  </w:num>
  <w:num w:numId="28">
    <w:abstractNumId w:val="24"/>
  </w:num>
  <w:num w:numId="29">
    <w:abstractNumId w:val="3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8"/>
  </w:num>
  <w:num w:numId="33">
    <w:abstractNumId w:val="11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</w:num>
  <w:num w:numId="37">
    <w:abstractNumId w:val="9"/>
  </w:num>
  <w:num w:numId="38">
    <w:abstractNumId w:val="15"/>
  </w:num>
  <w:num w:numId="3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0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0E6B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57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092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35677&amp;dst=10008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8794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3&amp;n=119636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87946&amp;dst=1000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13&amp;n=87946&amp;dst=100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013&amp;n=96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0599-CCD7-4BBE-8E00-A2EAE0B0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2025-03-21T06:08:00Z</cp:lastPrinted>
  <dcterms:created xsi:type="dcterms:W3CDTF">2025-03-25T12:29:00Z</dcterms:created>
  <dcterms:modified xsi:type="dcterms:W3CDTF">2025-03-25T12:29:00Z</dcterms:modified>
</cp:coreProperties>
</file>