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578024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FD083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03E54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9 апреля 2025 г. № 576</w:t>
      </w:r>
    </w:p>
    <w:p w:rsidR="00E60C1C" w:rsidRPr="00AE731E" w:rsidRDefault="00E60C1C" w:rsidP="00133C18">
      <w:pPr>
        <w:autoSpaceDE w:val="0"/>
        <w:autoSpaceDN w:val="0"/>
        <w:jc w:val="center"/>
        <w:rPr>
          <w:bCs/>
          <w:sz w:val="52"/>
          <w:szCs w:val="52"/>
        </w:rPr>
      </w:pPr>
    </w:p>
    <w:p w:rsidR="00FD0837" w:rsidRPr="00FD0837" w:rsidRDefault="00FD0837" w:rsidP="00FD0837">
      <w:pPr>
        <w:tabs>
          <w:tab w:val="left" w:pos="7611"/>
        </w:tabs>
        <w:ind w:left="-142" w:right="-58"/>
        <w:jc w:val="center"/>
        <w:rPr>
          <w:b/>
          <w:szCs w:val="28"/>
        </w:rPr>
      </w:pPr>
      <w:bookmarkStart w:id="0" w:name="_GoBack"/>
      <w:r w:rsidRPr="00FD0837">
        <w:rPr>
          <w:b/>
          <w:szCs w:val="28"/>
        </w:rPr>
        <w:t>Об утверждении перечня органов и организаций, с</w:t>
      </w:r>
      <w:r>
        <w:rPr>
          <w:b/>
          <w:szCs w:val="28"/>
        </w:rPr>
        <w:t xml:space="preserve"> которыми</w:t>
      </w:r>
      <w:r>
        <w:rPr>
          <w:b/>
          <w:szCs w:val="28"/>
        </w:rPr>
        <w:br/>
      </w:r>
      <w:r w:rsidRPr="00FD0837">
        <w:rPr>
          <w:b/>
          <w:szCs w:val="28"/>
        </w:rPr>
        <w:t xml:space="preserve">подлежат согласованию проекты </w:t>
      </w:r>
      <w:r>
        <w:rPr>
          <w:b/>
          <w:szCs w:val="28"/>
        </w:rPr>
        <w:t>организации дорожного движения,</w:t>
      </w:r>
      <w:r>
        <w:rPr>
          <w:b/>
          <w:szCs w:val="28"/>
        </w:rPr>
        <w:br/>
      </w:r>
      <w:r w:rsidRPr="00FD0837">
        <w:rPr>
          <w:b/>
          <w:szCs w:val="28"/>
        </w:rPr>
        <w:t>разрабатываемые для автомобильных дорог общего пользования</w:t>
      </w:r>
    </w:p>
    <w:p w:rsidR="00FD0837" w:rsidRPr="00FD0837" w:rsidRDefault="00FD0837" w:rsidP="00FD0837">
      <w:pPr>
        <w:tabs>
          <w:tab w:val="left" w:pos="7611"/>
        </w:tabs>
        <w:ind w:left="-142" w:right="-58"/>
        <w:jc w:val="center"/>
        <w:rPr>
          <w:b/>
          <w:szCs w:val="28"/>
        </w:rPr>
      </w:pPr>
      <w:r w:rsidRPr="00FD0837">
        <w:rPr>
          <w:b/>
          <w:szCs w:val="28"/>
        </w:rPr>
        <w:t xml:space="preserve">местного значения </w:t>
      </w:r>
      <w:r w:rsidRPr="00FD0837">
        <w:rPr>
          <w:b/>
          <w:iCs/>
          <w:szCs w:val="28"/>
        </w:rPr>
        <w:t xml:space="preserve">городского округа </w:t>
      </w:r>
      <w:r w:rsidRPr="00FD0837">
        <w:rPr>
          <w:bCs/>
          <w:szCs w:val="28"/>
        </w:rPr>
        <w:t>"</w:t>
      </w:r>
      <w:r w:rsidRPr="00FD0837">
        <w:rPr>
          <w:b/>
          <w:szCs w:val="28"/>
        </w:rPr>
        <w:t>Город Архангельск</w:t>
      </w:r>
      <w:r w:rsidRPr="00FD0837">
        <w:rPr>
          <w:b/>
          <w:bCs/>
          <w:szCs w:val="28"/>
        </w:rPr>
        <w:t>"</w:t>
      </w:r>
      <w:r>
        <w:rPr>
          <w:b/>
          <w:bCs/>
          <w:szCs w:val="28"/>
        </w:rPr>
        <w:t>,</w:t>
      </w:r>
      <w:r>
        <w:rPr>
          <w:b/>
          <w:bCs/>
          <w:szCs w:val="28"/>
        </w:rPr>
        <w:br/>
      </w:r>
      <w:r w:rsidRPr="00FD0837">
        <w:rPr>
          <w:b/>
          <w:bCs/>
          <w:szCs w:val="28"/>
        </w:rPr>
        <w:t>а также изменения в указанные проекты организации дорожного движения</w:t>
      </w:r>
    </w:p>
    <w:bookmarkEnd w:id="0"/>
    <w:p w:rsidR="00FD0837" w:rsidRPr="00FD0837" w:rsidRDefault="00FD0837" w:rsidP="00FD0837">
      <w:pPr>
        <w:tabs>
          <w:tab w:val="left" w:pos="7611"/>
        </w:tabs>
        <w:ind w:left="-142" w:right="-58"/>
        <w:jc w:val="center"/>
        <w:rPr>
          <w:szCs w:val="28"/>
        </w:rPr>
      </w:pPr>
    </w:p>
    <w:p w:rsidR="00FD0837" w:rsidRPr="00FD0837" w:rsidRDefault="00FD0837" w:rsidP="00C556A4">
      <w:pPr>
        <w:spacing w:line="235" w:lineRule="auto"/>
        <w:ind w:firstLine="709"/>
        <w:jc w:val="both"/>
        <w:rPr>
          <w:spacing w:val="40"/>
          <w:szCs w:val="28"/>
        </w:rPr>
      </w:pPr>
      <w:r w:rsidRPr="00FD0837">
        <w:rPr>
          <w:szCs w:val="28"/>
        </w:rPr>
        <w:t xml:space="preserve">В соответствии </w:t>
      </w:r>
      <w:r w:rsidRPr="00FD0837">
        <w:rPr>
          <w:color w:val="000000"/>
          <w:szCs w:val="28"/>
        </w:rPr>
        <w:t xml:space="preserve">с </w:t>
      </w:r>
      <w:r w:rsidRPr="00FD0837">
        <w:rPr>
          <w:szCs w:val="28"/>
        </w:rPr>
        <w:t>пунктом 3 части 9 статьи 18 Федерального закона</w:t>
      </w:r>
      <w:r w:rsidRPr="00FD0837">
        <w:rPr>
          <w:szCs w:val="28"/>
        </w:rPr>
        <w:br/>
        <w:t xml:space="preserve">от 29 декабря 2017 года № 443-ФЗ </w:t>
      </w:r>
      <w:r w:rsidRPr="00FD0837">
        <w:rPr>
          <w:bCs/>
          <w:szCs w:val="28"/>
        </w:rPr>
        <w:t>"</w:t>
      </w:r>
      <w:r w:rsidRPr="00FD0837">
        <w:rPr>
          <w:szCs w:val="28"/>
        </w:rPr>
        <w:t>Об организации дорожного движения</w:t>
      </w:r>
      <w:r w:rsidRPr="00FD0837">
        <w:rPr>
          <w:szCs w:val="28"/>
        </w:rPr>
        <w:br/>
        <w:t>в Российской Федерации и о внесении изменений в отдельные законодательные акты Российской Федерации</w:t>
      </w:r>
      <w:r w:rsidRPr="00FD0837">
        <w:rPr>
          <w:bCs/>
          <w:szCs w:val="28"/>
        </w:rPr>
        <w:t>"</w:t>
      </w:r>
      <w:r w:rsidRPr="00FD0837">
        <w:rPr>
          <w:szCs w:val="28"/>
        </w:rPr>
        <w:t xml:space="preserve"> и подпунктом 7 пункта 1.1 статьи 6 областного закона от 22 ноября 2013 года № 41-3-ОЗ </w:t>
      </w:r>
      <w:r w:rsidRPr="00FD0837">
        <w:rPr>
          <w:bCs/>
          <w:szCs w:val="28"/>
        </w:rPr>
        <w:t>"</w:t>
      </w:r>
      <w:r w:rsidRPr="00FD0837">
        <w:rPr>
          <w:szCs w:val="28"/>
        </w:rPr>
        <w:t>О реализации государственных полномочий Архангельской области в сфере организации дорожного движения</w:t>
      </w:r>
      <w:r w:rsidRPr="00FD0837">
        <w:rPr>
          <w:szCs w:val="28"/>
        </w:rPr>
        <w:br/>
        <w:t xml:space="preserve">и обеспечения безопасности дорожного движения, а также в сфере обеспечения транспортной безопасности объектов транспортной инфраструктуры </w:t>
      </w:r>
      <w:r w:rsidR="00C556A4">
        <w:rPr>
          <w:szCs w:val="28"/>
        </w:rPr>
        <w:br/>
      </w:r>
      <w:r w:rsidRPr="00FD0837">
        <w:rPr>
          <w:szCs w:val="28"/>
        </w:rPr>
        <w:t>и (или) транспортных средств</w:t>
      </w:r>
      <w:r w:rsidRPr="00FD0837">
        <w:rPr>
          <w:bCs/>
          <w:szCs w:val="28"/>
        </w:rPr>
        <w:t>"</w:t>
      </w:r>
      <w:r w:rsidRPr="00FD0837">
        <w:rPr>
          <w:szCs w:val="28"/>
        </w:rPr>
        <w:t xml:space="preserve"> </w:t>
      </w:r>
      <w:r w:rsidRPr="00FD0837">
        <w:rPr>
          <w:b/>
          <w:spacing w:val="40"/>
          <w:szCs w:val="28"/>
        </w:rPr>
        <w:t>постановляю</w:t>
      </w:r>
      <w:r w:rsidRPr="00FD0837">
        <w:rPr>
          <w:spacing w:val="40"/>
          <w:szCs w:val="28"/>
        </w:rPr>
        <w:t>:</w:t>
      </w:r>
    </w:p>
    <w:p w:rsidR="00FD0837" w:rsidRPr="00FD0837" w:rsidRDefault="00FD0837" w:rsidP="00C556A4">
      <w:pPr>
        <w:spacing w:line="235" w:lineRule="auto"/>
        <w:ind w:firstLine="709"/>
        <w:jc w:val="both"/>
        <w:rPr>
          <w:szCs w:val="28"/>
        </w:rPr>
      </w:pPr>
    </w:p>
    <w:p w:rsidR="00FD0837" w:rsidRPr="00FD0837" w:rsidRDefault="00FD0837" w:rsidP="00C556A4">
      <w:pPr>
        <w:tabs>
          <w:tab w:val="left" w:pos="0"/>
        </w:tabs>
        <w:spacing w:line="235" w:lineRule="auto"/>
        <w:ind w:firstLine="709"/>
        <w:jc w:val="both"/>
        <w:rPr>
          <w:szCs w:val="28"/>
        </w:rPr>
      </w:pPr>
      <w:r w:rsidRPr="00FD0837">
        <w:rPr>
          <w:szCs w:val="28"/>
        </w:rPr>
        <w:t>1.</w:t>
      </w:r>
      <w:r w:rsidR="00C556A4">
        <w:rPr>
          <w:szCs w:val="28"/>
        </w:rPr>
        <w:t xml:space="preserve"> </w:t>
      </w:r>
      <w:r w:rsidRPr="00FD0837">
        <w:rPr>
          <w:szCs w:val="28"/>
        </w:rPr>
        <w:t xml:space="preserve">Утвердить прилагаемый 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bookmarkStart w:id="1" w:name="_Hlk116554803"/>
      <w:r w:rsidRPr="00FD0837">
        <w:rPr>
          <w:szCs w:val="28"/>
        </w:rPr>
        <w:t xml:space="preserve">городского округа </w:t>
      </w:r>
      <w:r w:rsidRPr="00FD0837">
        <w:rPr>
          <w:bCs/>
          <w:szCs w:val="28"/>
        </w:rPr>
        <w:t>"</w:t>
      </w:r>
      <w:r w:rsidRPr="00FD0837">
        <w:rPr>
          <w:szCs w:val="28"/>
        </w:rPr>
        <w:t>Город Архангельск</w:t>
      </w:r>
      <w:bookmarkEnd w:id="1"/>
      <w:r w:rsidRPr="00FD0837">
        <w:rPr>
          <w:bCs/>
          <w:szCs w:val="28"/>
        </w:rPr>
        <w:t>",</w:t>
      </w:r>
      <w:r w:rsidRPr="00FD0837">
        <w:rPr>
          <w:szCs w:val="28"/>
        </w:rPr>
        <w:t xml:space="preserve"> а также изменения </w:t>
      </w:r>
      <w:r>
        <w:rPr>
          <w:szCs w:val="28"/>
        </w:rPr>
        <w:br/>
      </w:r>
      <w:r w:rsidRPr="00FD0837">
        <w:rPr>
          <w:szCs w:val="28"/>
        </w:rPr>
        <w:t>в указанные проекты организации дорожного движения.</w:t>
      </w:r>
    </w:p>
    <w:p w:rsidR="00FD0837" w:rsidRPr="00FD0837" w:rsidRDefault="00FD0837" w:rsidP="00C556A4">
      <w:pPr>
        <w:tabs>
          <w:tab w:val="left" w:pos="0"/>
        </w:tabs>
        <w:spacing w:line="235" w:lineRule="auto"/>
        <w:ind w:firstLine="709"/>
        <w:jc w:val="both"/>
        <w:rPr>
          <w:szCs w:val="28"/>
        </w:rPr>
      </w:pPr>
      <w:r w:rsidRPr="00FD0837">
        <w:rPr>
          <w:szCs w:val="28"/>
        </w:rPr>
        <w:t>2. Признать утратившим силу постановление Главы городского округа "Город Архангельск" от 28</w:t>
      </w:r>
      <w:r w:rsidR="00C556A4">
        <w:rPr>
          <w:szCs w:val="28"/>
        </w:rPr>
        <w:t xml:space="preserve"> октября </w:t>
      </w:r>
      <w:r w:rsidRPr="00FD0837">
        <w:rPr>
          <w:szCs w:val="28"/>
        </w:rPr>
        <w:t xml:space="preserve">2022 </w:t>
      </w:r>
      <w:r w:rsidR="00C556A4">
        <w:rPr>
          <w:szCs w:val="28"/>
        </w:rPr>
        <w:t xml:space="preserve">года </w:t>
      </w:r>
      <w:r w:rsidRPr="00FD0837">
        <w:rPr>
          <w:szCs w:val="28"/>
        </w:rPr>
        <w:t>№ 1919 "Об утверждении перечня органов</w:t>
      </w:r>
      <w:r w:rsidR="00C556A4">
        <w:rPr>
          <w:szCs w:val="28"/>
        </w:rPr>
        <w:t xml:space="preserve"> </w:t>
      </w:r>
      <w:r w:rsidRPr="00FD0837">
        <w:rPr>
          <w:szCs w:val="28"/>
        </w:rPr>
        <w:t>и организаций, с которыми подлежат согласованию комплексные схемы организации дорожного движения и проекты организации дорожного движения, разрабатываемые для автомобильных дорог общего пользования местного значения городского округа "Город Архангельск".</w:t>
      </w:r>
    </w:p>
    <w:p w:rsidR="00FD0837" w:rsidRPr="00FD0837" w:rsidRDefault="00FD0837" w:rsidP="00C556A4">
      <w:pPr>
        <w:tabs>
          <w:tab w:val="left" w:pos="426"/>
        </w:tabs>
        <w:spacing w:line="235" w:lineRule="auto"/>
        <w:ind w:firstLine="709"/>
        <w:contextualSpacing/>
        <w:jc w:val="both"/>
        <w:rPr>
          <w:szCs w:val="28"/>
        </w:rPr>
      </w:pPr>
      <w:r w:rsidRPr="00FD0837">
        <w:rPr>
          <w:szCs w:val="28"/>
        </w:rPr>
        <w:t xml:space="preserve">3. Опубликовать постановление в газете </w:t>
      </w:r>
      <w:r w:rsidRPr="00FD0837">
        <w:rPr>
          <w:bCs/>
          <w:szCs w:val="28"/>
        </w:rPr>
        <w:t>"</w:t>
      </w:r>
      <w:r w:rsidRPr="00FD0837">
        <w:rPr>
          <w:szCs w:val="28"/>
        </w:rPr>
        <w:t>Архангельск – Город воинской славы</w:t>
      </w:r>
      <w:r w:rsidRPr="00FD0837">
        <w:rPr>
          <w:bCs/>
          <w:szCs w:val="28"/>
        </w:rPr>
        <w:t>"</w:t>
      </w:r>
      <w:r w:rsidRPr="00FD0837">
        <w:rPr>
          <w:szCs w:val="28"/>
        </w:rPr>
        <w:t xml:space="preserve"> и на официальном информационном интернет-портале городского округа </w:t>
      </w:r>
      <w:r w:rsidRPr="00FD0837">
        <w:rPr>
          <w:bCs/>
          <w:szCs w:val="28"/>
        </w:rPr>
        <w:t>"</w:t>
      </w:r>
      <w:r w:rsidRPr="00FD0837">
        <w:rPr>
          <w:szCs w:val="28"/>
        </w:rPr>
        <w:t>Город Архангельск</w:t>
      </w:r>
      <w:r w:rsidRPr="00FD0837">
        <w:rPr>
          <w:bCs/>
          <w:szCs w:val="28"/>
        </w:rPr>
        <w:t>"</w:t>
      </w:r>
      <w:r w:rsidRPr="00FD0837">
        <w:rPr>
          <w:szCs w:val="28"/>
        </w:rPr>
        <w:t>.</w:t>
      </w:r>
    </w:p>
    <w:p w:rsidR="00764F46" w:rsidRPr="00FD0837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56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413A74" w:rsidRDefault="00FD73AA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43A44">
        <w:rPr>
          <w:sz w:val="20"/>
        </w:rPr>
        <w:t>9</w:t>
      </w:r>
      <w:r w:rsidR="00FD0837">
        <w:rPr>
          <w:sz w:val="20"/>
        </w:rPr>
        <w:t>з</w:t>
      </w:r>
      <w:r w:rsidR="00D21A89">
        <w:rPr>
          <w:sz w:val="20"/>
        </w:rPr>
        <w:t>.04</w:t>
      </w:r>
    </w:p>
    <w:sectPr w:rsidR="00413A74" w:rsidSect="00FD0837">
      <w:headerReference w:type="default" r:id="rId11"/>
      <w:pgSz w:w="11906" w:h="16838" w:code="9"/>
      <w:pgMar w:top="567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6A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A00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55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3E54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594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A4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4FE6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837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C63E-B428-443D-BA02-0B20D195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2025-04-09T10:58:00Z</cp:lastPrinted>
  <dcterms:created xsi:type="dcterms:W3CDTF">2025-04-10T05:51:00Z</dcterms:created>
  <dcterms:modified xsi:type="dcterms:W3CDTF">2025-04-10T05:51:00Z</dcterms:modified>
</cp:coreProperties>
</file>